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F9" w:rsidRPr="00497E8E" w:rsidRDefault="006F57B6" w:rsidP="00497E8E">
      <w:r>
        <w:rPr>
          <w:noProof/>
          <w:lang w:eastAsia="ru-RU"/>
        </w:rPr>
        <w:drawing>
          <wp:inline distT="0" distB="0" distL="0" distR="0">
            <wp:extent cx="2438400" cy="92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(5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590" cy="95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32F" w:rsidRDefault="006532C3" w:rsidP="006532C3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7232F" w:rsidRPr="00AD0C62">
        <w:rPr>
          <w:rFonts w:ascii="Times New Roman" w:hAnsi="Times New Roman" w:cs="Times New Roman"/>
          <w:b/>
          <w:sz w:val="28"/>
          <w:szCs w:val="28"/>
        </w:rPr>
        <w:t>ак установить границы 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57232F" w:rsidRPr="00F030B6" w:rsidRDefault="0057232F" w:rsidP="005723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0B6">
        <w:rPr>
          <w:rFonts w:ascii="Times New Roman" w:hAnsi="Times New Roman" w:cs="Times New Roman"/>
          <w:b/>
          <w:sz w:val="28"/>
          <w:szCs w:val="28"/>
        </w:rPr>
        <w:t>Обязательно ли устанавливать границы своего земельного участка? Как проходит данная процедура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0B6">
        <w:rPr>
          <w:rFonts w:ascii="Times New Roman" w:hAnsi="Times New Roman" w:cs="Times New Roman"/>
          <w:b/>
          <w:sz w:val="28"/>
          <w:szCs w:val="28"/>
        </w:rPr>
        <w:t>и как избежать ошибок в процессе? Куда обращаться собственникам при установлении границ? На эти вопросы отвечают специалисты Кадастровой палаты по Забайкальскому краю.</w:t>
      </w:r>
    </w:p>
    <w:p w:rsidR="0057232F" w:rsidRDefault="0057232F" w:rsidP="00572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</w:t>
      </w:r>
      <w:r w:rsidR="006532C3">
        <w:rPr>
          <w:rFonts w:ascii="Times New Roman" w:hAnsi="Times New Roman" w:cs="Times New Roman"/>
          <w:sz w:val="28"/>
          <w:szCs w:val="28"/>
        </w:rPr>
        <w:t>стоит отметить, что</w:t>
      </w:r>
      <w:r>
        <w:rPr>
          <w:rFonts w:ascii="Times New Roman" w:hAnsi="Times New Roman" w:cs="Times New Roman"/>
          <w:sz w:val="28"/>
          <w:szCs w:val="28"/>
        </w:rPr>
        <w:t xml:space="preserve"> согласно действующему законодательству</w:t>
      </w:r>
      <w:r w:rsidR="006532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установление границ земельного участка не является обязательной процедурой для собственников. Однако отказ от межевания </w:t>
      </w:r>
      <w:r w:rsidR="00F46AAA">
        <w:rPr>
          <w:rFonts w:ascii="Times New Roman" w:hAnsi="Times New Roman" w:cs="Times New Roman"/>
          <w:sz w:val="28"/>
          <w:szCs w:val="28"/>
        </w:rPr>
        <w:t xml:space="preserve">повлечёт </w:t>
      </w:r>
      <w:r>
        <w:rPr>
          <w:rFonts w:ascii="Times New Roman" w:hAnsi="Times New Roman" w:cs="Times New Roman"/>
          <w:sz w:val="28"/>
          <w:szCs w:val="28"/>
        </w:rPr>
        <w:t xml:space="preserve">за собой большие неудобства. Прежде всего правообладатели столкнутся с трудностями в процессе сделок с имуществом: при продаже участка, в случае его дарения или оформления в наследство. К тому же, неустановленные границы участков – это дополнительная проблема при возникновении земельных споров. </w:t>
      </w:r>
      <w:r w:rsidR="00C41B25">
        <w:rPr>
          <w:rFonts w:ascii="Times New Roman" w:hAnsi="Times New Roman" w:cs="Times New Roman"/>
          <w:sz w:val="28"/>
          <w:szCs w:val="28"/>
        </w:rPr>
        <w:t>К</w:t>
      </w:r>
      <w:r w:rsidRPr="00F030B6">
        <w:rPr>
          <w:rFonts w:ascii="Times New Roman" w:hAnsi="Times New Roman" w:cs="Times New Roman"/>
          <w:sz w:val="28"/>
          <w:szCs w:val="28"/>
        </w:rPr>
        <w:t xml:space="preserve">ак показывает практика, граждане </w:t>
      </w:r>
      <w:r w:rsidR="006532C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редко</w:t>
      </w:r>
      <w:r w:rsidRPr="00F030B6">
        <w:rPr>
          <w:rFonts w:ascii="Times New Roman" w:hAnsi="Times New Roman" w:cs="Times New Roman"/>
          <w:sz w:val="28"/>
          <w:szCs w:val="28"/>
        </w:rPr>
        <w:t xml:space="preserve"> становятся </w:t>
      </w:r>
      <w:r w:rsidR="00F46AAA">
        <w:rPr>
          <w:rFonts w:ascii="Times New Roman" w:hAnsi="Times New Roman" w:cs="Times New Roman"/>
          <w:sz w:val="28"/>
          <w:szCs w:val="28"/>
        </w:rPr>
        <w:t xml:space="preserve">их </w:t>
      </w:r>
      <w:r w:rsidR="006532C3">
        <w:rPr>
          <w:rFonts w:ascii="Times New Roman" w:hAnsi="Times New Roman" w:cs="Times New Roman"/>
          <w:sz w:val="28"/>
          <w:szCs w:val="28"/>
        </w:rPr>
        <w:t>участниками,</w:t>
      </w:r>
      <w:r w:rsidRPr="00F030B6">
        <w:rPr>
          <w:rFonts w:ascii="Times New Roman" w:hAnsi="Times New Roman" w:cs="Times New Roman"/>
          <w:sz w:val="28"/>
          <w:szCs w:val="28"/>
        </w:rPr>
        <w:t xml:space="preserve"> </w:t>
      </w:r>
      <w:r w:rsidR="006532C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оэтому лучше всё же позаботиться об установлении гр</w:t>
      </w:r>
      <w:r w:rsidR="00C41B25">
        <w:rPr>
          <w:rFonts w:ascii="Times New Roman" w:hAnsi="Times New Roman" w:cs="Times New Roman"/>
          <w:sz w:val="28"/>
          <w:szCs w:val="28"/>
        </w:rPr>
        <w:t>аниц своего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32F" w:rsidRDefault="0057232F" w:rsidP="00572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Процедуру межевания проводит кадастровый инженер, </w:t>
      </w:r>
      <w:r w:rsidR="006532C3">
        <w:rPr>
          <w:rFonts w:ascii="Times New Roman" w:hAnsi="Times New Roman" w:cs="Times New Roman"/>
          <w:sz w:val="28"/>
          <w:szCs w:val="28"/>
        </w:rPr>
        <w:t>следовательно,</w:t>
      </w:r>
      <w:r>
        <w:rPr>
          <w:rFonts w:ascii="Times New Roman" w:hAnsi="Times New Roman" w:cs="Times New Roman"/>
          <w:sz w:val="28"/>
          <w:szCs w:val="28"/>
        </w:rPr>
        <w:t xml:space="preserve"> начать</w:t>
      </w:r>
      <w:r w:rsidR="00F46AAA">
        <w:rPr>
          <w:rFonts w:ascii="Times New Roman" w:hAnsi="Times New Roman" w:cs="Times New Roman"/>
          <w:sz w:val="28"/>
          <w:szCs w:val="28"/>
        </w:rPr>
        <w:t xml:space="preserve"> стоит</w:t>
      </w:r>
      <w:r>
        <w:rPr>
          <w:rFonts w:ascii="Times New Roman" w:hAnsi="Times New Roman" w:cs="Times New Roman"/>
          <w:sz w:val="28"/>
          <w:szCs w:val="28"/>
        </w:rPr>
        <w:t xml:space="preserve"> именно с поиска компетентного специалиста. Сделать это можно с помощью сервиса «Реестр кадастровых инженеров» на официальном сайте </w:t>
      </w:r>
      <w:hyperlink r:id="rId6" w:history="1">
        <w:r w:rsidRPr="00995D8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rosreestr.gov.ru</w:t>
        </w:r>
      </w:hyperlink>
      <w:r w:rsidRPr="0099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Информация находится в свободном доступе для всех </w:t>
      </w:r>
      <w:r>
        <w:rPr>
          <w:rFonts w:ascii="Times New Roman" w:hAnsi="Times New Roman" w:cs="Times New Roman"/>
          <w:sz w:val="28"/>
          <w:szCs w:val="28"/>
        </w:rPr>
        <w:t>граждан.</w:t>
      </w:r>
    </w:p>
    <w:p w:rsidR="0057232F" w:rsidRDefault="0057232F" w:rsidP="005723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716">
        <w:rPr>
          <w:rFonts w:ascii="Times New Roman" w:hAnsi="Times New Roman" w:cs="Times New Roman"/>
          <w:i/>
          <w:sz w:val="28"/>
          <w:szCs w:val="28"/>
        </w:rPr>
        <w:t xml:space="preserve">«В ходе работы кадастровый инженер определяет координаты границ земельного участка и согласовывает местоположение границ соседних участков. Для этого специалист использует правоустанавливающие </w:t>
      </w:r>
      <w:r w:rsidR="00F46AAA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spellStart"/>
      <w:r w:rsidR="00F46AAA">
        <w:rPr>
          <w:rFonts w:ascii="Times New Roman" w:hAnsi="Times New Roman" w:cs="Times New Roman"/>
          <w:i/>
          <w:sz w:val="28"/>
          <w:szCs w:val="28"/>
        </w:rPr>
        <w:t>правоудостоверяющие</w:t>
      </w:r>
      <w:proofErr w:type="spellEnd"/>
      <w:r w:rsidR="00F46A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0716">
        <w:rPr>
          <w:rFonts w:ascii="Times New Roman" w:hAnsi="Times New Roman" w:cs="Times New Roman"/>
          <w:i/>
          <w:sz w:val="28"/>
          <w:szCs w:val="28"/>
        </w:rPr>
        <w:t>документы на участок</w:t>
      </w:r>
      <w:r w:rsidR="00F46AA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60716">
        <w:rPr>
          <w:rFonts w:ascii="Times New Roman" w:hAnsi="Times New Roman" w:cs="Times New Roman"/>
          <w:i/>
          <w:sz w:val="28"/>
          <w:szCs w:val="28"/>
        </w:rPr>
        <w:t>Итогом работы становится межевой план, подготовленный на основании договора подряда</w:t>
      </w:r>
      <w:r w:rsidR="00F46AAA">
        <w:rPr>
          <w:rFonts w:ascii="Times New Roman" w:hAnsi="Times New Roman" w:cs="Times New Roman"/>
          <w:i/>
          <w:sz w:val="28"/>
          <w:szCs w:val="28"/>
        </w:rPr>
        <w:t>.</w:t>
      </w:r>
      <w:r w:rsidR="00F46AAA" w:rsidRPr="00F46AAA">
        <w:t xml:space="preserve"> </w:t>
      </w:r>
      <w:r w:rsidR="00A50E46">
        <w:rPr>
          <w:rFonts w:ascii="Times New Roman" w:hAnsi="Times New Roman" w:cs="Times New Roman"/>
          <w:i/>
          <w:sz w:val="28"/>
        </w:rPr>
        <w:t xml:space="preserve">Однако ситуации, с которыми обращаются заявители, </w:t>
      </w:r>
      <w:r w:rsidR="00A50E46">
        <w:rPr>
          <w:rFonts w:ascii="Times New Roman" w:hAnsi="Times New Roman" w:cs="Times New Roman"/>
          <w:i/>
          <w:sz w:val="28"/>
        </w:rPr>
        <w:lastRenderedPageBreak/>
        <w:t>абсолютно разные, поэтому</w:t>
      </w:r>
      <w:r w:rsidR="00A50E46">
        <w:rPr>
          <w:rFonts w:ascii="Times New Roman" w:hAnsi="Times New Roman" w:cs="Times New Roman"/>
          <w:i/>
          <w:sz w:val="28"/>
          <w:szCs w:val="28"/>
        </w:rPr>
        <w:t xml:space="preserve"> требую</w:t>
      </w:r>
      <w:r w:rsidR="00F46AAA" w:rsidRPr="00F46AAA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A50E46">
        <w:rPr>
          <w:rFonts w:ascii="Times New Roman" w:hAnsi="Times New Roman" w:cs="Times New Roman"/>
          <w:i/>
          <w:sz w:val="28"/>
          <w:szCs w:val="28"/>
        </w:rPr>
        <w:t>детального рассмотрения каждого конкретного случая</w:t>
      </w:r>
      <w:r w:rsidRPr="00760716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2C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разъясняет </w:t>
      </w:r>
      <w:r w:rsidRPr="00760716">
        <w:rPr>
          <w:rFonts w:ascii="Times New Roman" w:hAnsi="Times New Roman" w:cs="Times New Roman"/>
          <w:b/>
          <w:sz w:val="28"/>
          <w:szCs w:val="28"/>
        </w:rPr>
        <w:t>эксперт Кадастровой палаты по Забайкальскому краю Ирина Щербак.</w:t>
      </w:r>
    </w:p>
    <w:p w:rsidR="0057232F" w:rsidRPr="00185E85" w:rsidRDefault="0057232F" w:rsidP="00572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85">
        <w:rPr>
          <w:rFonts w:ascii="Times New Roman" w:hAnsi="Times New Roman" w:cs="Times New Roman"/>
          <w:sz w:val="28"/>
          <w:szCs w:val="28"/>
        </w:rPr>
        <w:t>Следующим шагом процедуры установления границ является внесение сведений в Единый государственный реестр недвижимости</w:t>
      </w:r>
      <w:r w:rsidR="006F3CD5">
        <w:rPr>
          <w:rFonts w:ascii="Times New Roman" w:hAnsi="Times New Roman" w:cs="Times New Roman"/>
          <w:sz w:val="28"/>
          <w:szCs w:val="28"/>
        </w:rPr>
        <w:t xml:space="preserve"> (ЕГРН).</w:t>
      </w:r>
      <w:bookmarkStart w:id="0" w:name="_GoBack"/>
      <w:bookmarkEnd w:id="0"/>
      <w:r w:rsidRPr="00185E85">
        <w:rPr>
          <w:rFonts w:ascii="Times New Roman" w:hAnsi="Times New Roman" w:cs="Times New Roman"/>
          <w:sz w:val="28"/>
          <w:szCs w:val="28"/>
        </w:rPr>
        <w:t xml:space="preserve">  Собственнику необходимо подать в орган регистрации прав заявление и подготовленный кадастровым инженером межевой план участка.  Отметим, что госпошлина в данном случае не взимается.</w:t>
      </w:r>
    </w:p>
    <w:p w:rsidR="0057232F" w:rsidRPr="0057232F" w:rsidRDefault="006532C3" w:rsidP="006532C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Справочно</w:t>
      </w:r>
      <w:proofErr w:type="spellEnd"/>
    </w:p>
    <w:p w:rsidR="0057232F" w:rsidRPr="00995D8D" w:rsidRDefault="0057232F" w:rsidP="005723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Актуальная информация о границах земельных участков представлена на </w:t>
      </w:r>
      <w:hyperlink r:id="rId7" w:anchor="/search/49.64957762513342,117.34987436494679/19/@2y1wvgu5v" w:history="1">
        <w:r w:rsidRPr="00995D8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Публичной кадастровой карте</w:t>
        </w:r>
      </w:hyperlink>
      <w:r w:rsidRPr="0099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Кроме того, можно заказать выписку из ЕГРН с помощью онлайн-сервиса </w:t>
      </w:r>
      <w:hyperlink r:id="rId8" w:history="1">
        <w:r w:rsidRPr="00995D8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spv.kadastr.ru</w:t>
        </w:r>
      </w:hyperlink>
      <w:r w:rsidRPr="0099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1288E" w:rsidRDefault="0061288E" w:rsidP="000436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32F" w:rsidRDefault="0057232F" w:rsidP="000436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32F" w:rsidRDefault="0057232F" w:rsidP="000436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32F" w:rsidRDefault="0057232F" w:rsidP="0057232F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Контакты для СМИ:</w:t>
      </w:r>
    </w:p>
    <w:p w:rsidR="0057232F" w:rsidRDefault="0057232F" w:rsidP="0057232F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3E19DD">
        <w:rPr>
          <w:rFonts w:ascii="Times New Roman" w:hAnsi="Times New Roman" w:cs="Times New Roman"/>
          <w:i/>
          <w:sz w:val="28"/>
        </w:rPr>
        <w:t>Пресс-служба Кадастр</w:t>
      </w:r>
      <w:r>
        <w:rPr>
          <w:rFonts w:ascii="Times New Roman" w:hAnsi="Times New Roman" w:cs="Times New Roman"/>
          <w:i/>
          <w:sz w:val="28"/>
        </w:rPr>
        <w:t>овой палаты по Забайкальскому краю</w:t>
      </w:r>
    </w:p>
    <w:p w:rsidR="0057232F" w:rsidRPr="003E19DD" w:rsidRDefault="0057232F" w:rsidP="0057232F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3E19DD">
        <w:rPr>
          <w:rFonts w:ascii="Times New Roman" w:hAnsi="Times New Roman" w:cs="Times New Roman"/>
          <w:i/>
          <w:sz w:val="28"/>
        </w:rPr>
        <w:t>Т</w:t>
      </w:r>
      <w:r>
        <w:rPr>
          <w:rFonts w:ascii="Times New Roman" w:hAnsi="Times New Roman" w:cs="Times New Roman"/>
          <w:i/>
          <w:sz w:val="28"/>
        </w:rPr>
        <w:t>ел.: 8(3022) 21-31-67 (доб. 2170</w:t>
      </w:r>
      <w:r w:rsidRPr="003E19DD">
        <w:rPr>
          <w:rFonts w:ascii="Times New Roman" w:hAnsi="Times New Roman" w:cs="Times New Roman"/>
          <w:i/>
          <w:sz w:val="28"/>
        </w:rPr>
        <w:t>)</w:t>
      </w:r>
    </w:p>
    <w:p w:rsidR="0057232F" w:rsidRDefault="0057232F" w:rsidP="000436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32F" w:rsidRPr="003A4EF9" w:rsidRDefault="0057232F" w:rsidP="000436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232F" w:rsidRPr="003A4EF9" w:rsidSect="00083B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BF3"/>
    <w:multiLevelType w:val="hybridMultilevel"/>
    <w:tmpl w:val="D87CC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03B42"/>
    <w:multiLevelType w:val="hybridMultilevel"/>
    <w:tmpl w:val="0BD41DE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598B66E8"/>
    <w:multiLevelType w:val="hybridMultilevel"/>
    <w:tmpl w:val="2A78BD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679427A"/>
    <w:multiLevelType w:val="hybridMultilevel"/>
    <w:tmpl w:val="3F8C2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B6"/>
    <w:rsid w:val="00031AF5"/>
    <w:rsid w:val="000436AE"/>
    <w:rsid w:val="00083BDA"/>
    <w:rsid w:val="00091012"/>
    <w:rsid w:val="00146379"/>
    <w:rsid w:val="001B7E60"/>
    <w:rsid w:val="001E47B7"/>
    <w:rsid w:val="00220002"/>
    <w:rsid w:val="002662C1"/>
    <w:rsid w:val="00296C04"/>
    <w:rsid w:val="002D751D"/>
    <w:rsid w:val="0031737F"/>
    <w:rsid w:val="00334E2A"/>
    <w:rsid w:val="00346A23"/>
    <w:rsid w:val="003A4EF9"/>
    <w:rsid w:val="00474932"/>
    <w:rsid w:val="00497E8E"/>
    <w:rsid w:val="0053298C"/>
    <w:rsid w:val="0057232F"/>
    <w:rsid w:val="005A505D"/>
    <w:rsid w:val="0061288E"/>
    <w:rsid w:val="006330AA"/>
    <w:rsid w:val="006532C3"/>
    <w:rsid w:val="006815DB"/>
    <w:rsid w:val="006F3CD5"/>
    <w:rsid w:val="006F57B6"/>
    <w:rsid w:val="0079650D"/>
    <w:rsid w:val="00797557"/>
    <w:rsid w:val="007F382A"/>
    <w:rsid w:val="0098041A"/>
    <w:rsid w:val="00995D8D"/>
    <w:rsid w:val="00A50E46"/>
    <w:rsid w:val="00A579E1"/>
    <w:rsid w:val="00AA3443"/>
    <w:rsid w:val="00B95DC8"/>
    <w:rsid w:val="00BD5817"/>
    <w:rsid w:val="00BE05CC"/>
    <w:rsid w:val="00C41B25"/>
    <w:rsid w:val="00CC0CD8"/>
    <w:rsid w:val="00F378F0"/>
    <w:rsid w:val="00F4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AB809-8F53-4219-8D5B-42F3E47C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A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36A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95D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ФКП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Кныш Дарья Андреевна</dc:creator>
  <cp:keywords/>
  <dc:description/>
  <cp:lastModifiedBy>Кныш Дарья Андреевна</cp:lastModifiedBy>
  <cp:revision>9</cp:revision>
  <cp:lastPrinted>2022-02-28T00:17:00Z</cp:lastPrinted>
  <dcterms:created xsi:type="dcterms:W3CDTF">2022-02-28T00:50:00Z</dcterms:created>
  <dcterms:modified xsi:type="dcterms:W3CDTF">2022-03-01T23:49:00Z</dcterms:modified>
</cp:coreProperties>
</file>